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03AF0" w14:textId="77777777" w:rsidR="00622F8A" w:rsidRPr="00B85420" w:rsidRDefault="00622F8A" w:rsidP="00B308E0">
      <w:pPr>
        <w:widowControl w:val="0"/>
        <w:autoSpaceDE w:val="0"/>
        <w:autoSpaceDN w:val="0"/>
        <w:adjustRightInd w:val="0"/>
        <w:spacing w:after="0" w:line="240" w:lineRule="auto"/>
        <w:jc w:val="center"/>
        <w:rPr>
          <w:rFonts w:ascii="Tahoma" w:hAnsi="Tahoma" w:cs="Tahoma"/>
          <w:b/>
          <w:bCs/>
          <w:color w:val="000000"/>
          <w:sz w:val="24"/>
          <w:szCs w:val="24"/>
        </w:rPr>
      </w:pPr>
      <w:r w:rsidRPr="00B85420">
        <w:rPr>
          <w:rFonts w:ascii="Tahoma" w:hAnsi="Tahoma" w:cs="Tahoma"/>
          <w:b/>
          <w:bCs/>
          <w:color w:val="000000"/>
          <w:sz w:val="24"/>
          <w:szCs w:val="24"/>
        </w:rPr>
        <w:t>OŚWIADCZENIE</w:t>
      </w:r>
    </w:p>
    <w:p w14:paraId="2281EF18" w14:textId="77777777" w:rsidR="00622F8A" w:rsidRPr="00B85420" w:rsidRDefault="00622F8A" w:rsidP="00B308E0">
      <w:pPr>
        <w:widowControl w:val="0"/>
        <w:autoSpaceDE w:val="0"/>
        <w:autoSpaceDN w:val="0"/>
        <w:adjustRightInd w:val="0"/>
        <w:spacing w:after="0" w:line="240" w:lineRule="auto"/>
        <w:jc w:val="center"/>
        <w:rPr>
          <w:rFonts w:ascii="Tahoma" w:hAnsi="Tahoma" w:cs="Tahoma"/>
          <w:b/>
          <w:bCs/>
          <w:color w:val="000000"/>
          <w:sz w:val="24"/>
          <w:szCs w:val="24"/>
        </w:rPr>
      </w:pPr>
    </w:p>
    <w:p w14:paraId="6DBE2064" w14:textId="77777777" w:rsidR="00622F8A" w:rsidRPr="00B85420" w:rsidRDefault="00622F8A" w:rsidP="00B308E0">
      <w:pPr>
        <w:widowControl w:val="0"/>
        <w:autoSpaceDE w:val="0"/>
        <w:autoSpaceDN w:val="0"/>
        <w:adjustRightInd w:val="0"/>
        <w:spacing w:after="0" w:line="240" w:lineRule="auto"/>
        <w:jc w:val="center"/>
        <w:rPr>
          <w:rFonts w:ascii="Tahoma" w:hAnsi="Tahoma" w:cs="Tahoma"/>
          <w:b/>
          <w:bCs/>
          <w:color w:val="000000"/>
          <w:sz w:val="24"/>
          <w:szCs w:val="24"/>
        </w:rPr>
      </w:pPr>
      <w:r w:rsidRPr="00B85420">
        <w:rPr>
          <w:rFonts w:ascii="Tahoma" w:hAnsi="Tahoma" w:cs="Tahoma"/>
          <w:b/>
          <w:bCs/>
          <w:color w:val="000000"/>
          <w:sz w:val="24"/>
          <w:szCs w:val="24"/>
        </w:rPr>
        <w:t>O BRAKU PODSTAW DO WYKLUCZENIA Z POSTĘPOWANIA</w:t>
      </w:r>
    </w:p>
    <w:p w14:paraId="31ED90C5" w14:textId="77777777" w:rsidR="00622F8A" w:rsidRPr="00B85420" w:rsidRDefault="00622F8A" w:rsidP="00B308E0">
      <w:pPr>
        <w:widowControl w:val="0"/>
        <w:autoSpaceDE w:val="0"/>
        <w:autoSpaceDN w:val="0"/>
        <w:adjustRightInd w:val="0"/>
        <w:spacing w:after="0" w:line="240" w:lineRule="auto"/>
        <w:jc w:val="center"/>
        <w:rPr>
          <w:rFonts w:ascii="Tahoma" w:hAnsi="Tahoma" w:cs="Tahoma"/>
          <w:b/>
          <w:bCs/>
          <w:color w:val="000000"/>
          <w:sz w:val="24"/>
          <w:szCs w:val="24"/>
        </w:rPr>
      </w:pPr>
    </w:p>
    <w:p w14:paraId="01D79389"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p>
    <w:p w14:paraId="4643AA90"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r w:rsidRPr="00B85420">
        <w:rPr>
          <w:rFonts w:ascii="Tahoma" w:hAnsi="Tahoma" w:cs="Tahoma"/>
          <w:color w:val="000000"/>
          <w:sz w:val="24"/>
          <w:szCs w:val="24"/>
        </w:rPr>
        <w:t>Nazwa wykonawcy</w:t>
      </w:r>
      <w:r w:rsidRPr="00B85420">
        <w:rPr>
          <w:rFonts w:ascii="Tahoma" w:hAnsi="Tahoma" w:cs="Tahoma"/>
          <w:color w:val="000000"/>
          <w:sz w:val="24"/>
          <w:szCs w:val="24"/>
        </w:rPr>
        <w:tab/>
        <w:t>______________________________________________________</w:t>
      </w:r>
    </w:p>
    <w:p w14:paraId="2CF32E35"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p>
    <w:p w14:paraId="08407436"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r w:rsidRPr="00B85420">
        <w:rPr>
          <w:rFonts w:ascii="Tahoma" w:hAnsi="Tahoma" w:cs="Tahoma"/>
          <w:color w:val="000000"/>
          <w:sz w:val="24"/>
          <w:szCs w:val="24"/>
        </w:rPr>
        <w:t>Adres wykonawcy</w:t>
      </w:r>
      <w:r w:rsidRPr="00B85420">
        <w:rPr>
          <w:rFonts w:ascii="Tahoma" w:hAnsi="Tahoma" w:cs="Tahoma"/>
          <w:color w:val="000000"/>
          <w:sz w:val="24"/>
          <w:szCs w:val="24"/>
        </w:rPr>
        <w:tab/>
        <w:t>______________________________________________________</w:t>
      </w:r>
    </w:p>
    <w:p w14:paraId="2BB6DDA3"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p>
    <w:p w14:paraId="21617B87"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r w:rsidRPr="00B85420">
        <w:rPr>
          <w:rFonts w:ascii="Tahoma" w:hAnsi="Tahoma" w:cs="Tahoma"/>
          <w:color w:val="000000"/>
          <w:sz w:val="24"/>
          <w:szCs w:val="24"/>
        </w:rPr>
        <w:t>Miejscowość ________________________________</w:t>
      </w:r>
      <w:r w:rsidRPr="00B85420">
        <w:rPr>
          <w:rFonts w:ascii="Tahoma" w:hAnsi="Tahoma" w:cs="Tahoma"/>
          <w:color w:val="000000"/>
          <w:sz w:val="24"/>
          <w:szCs w:val="24"/>
        </w:rPr>
        <w:tab/>
      </w:r>
      <w:r w:rsidRPr="00B85420">
        <w:rPr>
          <w:rFonts w:ascii="Tahoma" w:hAnsi="Tahoma" w:cs="Tahoma"/>
          <w:color w:val="000000"/>
          <w:sz w:val="24"/>
          <w:szCs w:val="24"/>
        </w:rPr>
        <w:tab/>
        <w:t>Data ________________</w:t>
      </w:r>
    </w:p>
    <w:p w14:paraId="33CC9E32" w14:textId="77777777" w:rsidR="00B308E0" w:rsidRPr="00B85420" w:rsidRDefault="00B308E0" w:rsidP="00B308E0">
      <w:pPr>
        <w:widowControl w:val="0"/>
        <w:autoSpaceDE w:val="0"/>
        <w:autoSpaceDN w:val="0"/>
        <w:adjustRightInd w:val="0"/>
        <w:spacing w:after="0" w:line="240" w:lineRule="auto"/>
        <w:rPr>
          <w:rFonts w:ascii="Tahoma" w:hAnsi="Tahoma" w:cs="Tahoma"/>
          <w:color w:val="000000"/>
          <w:sz w:val="24"/>
          <w:szCs w:val="24"/>
        </w:rPr>
      </w:pPr>
    </w:p>
    <w:p w14:paraId="4BDDA7D3" w14:textId="77777777" w:rsidR="00622F8A" w:rsidRPr="00B85420" w:rsidRDefault="00622F8A" w:rsidP="00622F8A">
      <w:pPr>
        <w:widowControl w:val="0"/>
        <w:tabs>
          <w:tab w:val="left" w:pos="3780"/>
          <w:tab w:val="left" w:leader="dot" w:pos="8460"/>
        </w:tabs>
        <w:autoSpaceDE w:val="0"/>
        <w:autoSpaceDN w:val="0"/>
        <w:adjustRightInd w:val="0"/>
        <w:spacing w:before="60" w:after="60" w:line="240" w:lineRule="auto"/>
        <w:jc w:val="both"/>
        <w:rPr>
          <w:rFonts w:ascii="Tahoma" w:hAnsi="Tahoma" w:cs="Tahoma"/>
          <w:color w:val="000000"/>
          <w:sz w:val="24"/>
          <w:szCs w:val="24"/>
        </w:rPr>
      </w:pPr>
      <w:r w:rsidRPr="00B85420">
        <w:rPr>
          <w:rFonts w:ascii="Tahoma" w:hAnsi="Tahoma" w:cs="Tahoma"/>
          <w:color w:val="000000"/>
          <w:sz w:val="24"/>
          <w:szCs w:val="24"/>
        </w:rPr>
        <w:t>Oświadczam, że w stosunku do Firmy, którą reprezentujemy brak jest podstaw do wykluczenia</w:t>
      </w:r>
      <w:r w:rsidR="00F3259E">
        <w:rPr>
          <w:rFonts w:ascii="Tahoma" w:hAnsi="Tahoma" w:cs="Tahoma"/>
          <w:color w:val="000000"/>
          <w:sz w:val="24"/>
          <w:szCs w:val="24"/>
        </w:rPr>
        <w:t>. Zamawiający z postępowania wyklucza</w:t>
      </w:r>
      <w:r w:rsidRPr="00B85420">
        <w:rPr>
          <w:rFonts w:ascii="Tahoma" w:hAnsi="Tahoma" w:cs="Tahoma"/>
          <w:color w:val="000000"/>
          <w:sz w:val="24"/>
          <w:szCs w:val="24"/>
        </w:rPr>
        <w:t>:</w:t>
      </w:r>
    </w:p>
    <w:tbl>
      <w:tblPr>
        <w:tblW w:w="5000" w:type="pct"/>
        <w:tblInd w:w="150" w:type="dxa"/>
        <w:tblCellMar>
          <w:left w:w="0" w:type="dxa"/>
          <w:right w:w="0" w:type="dxa"/>
        </w:tblCellMar>
        <w:tblLook w:val="04A0" w:firstRow="1" w:lastRow="0" w:firstColumn="1" w:lastColumn="0" w:noHBand="0" w:noVBand="1"/>
      </w:tblPr>
      <w:tblGrid>
        <w:gridCol w:w="9406"/>
      </w:tblGrid>
      <w:tr w:rsidR="00B85420" w:rsidRPr="00B85420" w14:paraId="628A0905" w14:textId="77777777" w:rsidTr="00B00F6C">
        <w:tc>
          <w:tcPr>
            <w:tcW w:w="0" w:type="auto"/>
            <w:tcMar>
              <w:top w:w="0" w:type="dxa"/>
              <w:left w:w="60" w:type="dxa"/>
              <w:bottom w:w="0" w:type="dxa"/>
              <w:right w:w="0" w:type="dxa"/>
            </w:tcMar>
            <w:hideMark/>
          </w:tcPr>
          <w:p w14:paraId="117C2452"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1)   wykonawców, którzy wyrządzili szkodę, nie wykonując zamówienia lub wykonując je nienależycie, jeżeli szkoda ta została stwierdzona lub zostali zobowiązani do zapłaty kary umownej, jeżeli szkoda ta lub obowiązek zapłaty kary umownej wynosiły nie mniej niż 5% wartości realizowanego zamówienia i zostały stwierdzone orzeczeniem sądu, które uprawomocniło się w okresie 3 lat przed wszczęciem postępowania;</w:t>
            </w:r>
          </w:p>
        </w:tc>
      </w:tr>
      <w:tr w:rsidR="00B85420" w:rsidRPr="00B85420" w14:paraId="7675CF4A" w14:textId="77777777" w:rsidTr="00B00F6C">
        <w:tc>
          <w:tcPr>
            <w:tcW w:w="0" w:type="auto"/>
            <w:tcMar>
              <w:top w:w="0" w:type="dxa"/>
              <w:left w:w="60" w:type="dxa"/>
              <w:bottom w:w="0" w:type="dxa"/>
              <w:right w:w="0" w:type="dxa"/>
            </w:tcMar>
            <w:hideMark/>
          </w:tcPr>
          <w:p w14:paraId="6488FD99"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2)   wykonawców, z którymi dany zamawiający rozwiązał albo wypowiedział umowę w sprawie zamówienia publicznego albo odstąpił od umowy w sprawie zamówienia publicznego, z powodu okoliczności, za które wykonawca ponosi odpowiedzialność, jeżeli rozwiązanie albo wypowiedzenie umowy albo odstąpienie od niej nastąpiło w okresie 3 lat przed wszczęciem postępowania, a wartość niezrealizowanego zamówienia wyniosła co najmniej 5% wartości umowy;</w:t>
            </w:r>
          </w:p>
        </w:tc>
      </w:tr>
      <w:tr w:rsidR="00B85420" w:rsidRPr="00B85420" w14:paraId="716238C5" w14:textId="77777777" w:rsidTr="00B00F6C">
        <w:tc>
          <w:tcPr>
            <w:tcW w:w="0" w:type="auto"/>
            <w:tcMar>
              <w:top w:w="0" w:type="dxa"/>
              <w:left w:w="60" w:type="dxa"/>
              <w:bottom w:w="0" w:type="dxa"/>
              <w:right w:w="0" w:type="dxa"/>
            </w:tcMar>
            <w:hideMark/>
          </w:tcPr>
          <w:p w14:paraId="209E3BA0"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3)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tc>
      </w:tr>
      <w:tr w:rsidR="00B85420" w:rsidRPr="00B85420" w14:paraId="1B4C3AD4" w14:textId="77777777" w:rsidTr="00B00F6C">
        <w:tc>
          <w:tcPr>
            <w:tcW w:w="0" w:type="auto"/>
            <w:tcMar>
              <w:top w:w="0" w:type="dxa"/>
              <w:left w:w="60" w:type="dxa"/>
              <w:bottom w:w="0" w:type="dxa"/>
              <w:right w:w="0" w:type="dxa"/>
            </w:tcMar>
            <w:hideMark/>
          </w:tcPr>
          <w:p w14:paraId="6028E0FD"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4)  wykonawców, którzy zalegają z uiszczeniem podatków, opłat lub składek na ubezpieczenia społeczne lub zdrowotne, z wyjątkiem przypadków gdy uzyskali oni przewidziane prawem zwolnienie, odroczenie, rozłożenie na raty zaległych płatności lub wstrzymanie w całości wykonania decyzji właściwego organu;</w:t>
            </w:r>
          </w:p>
        </w:tc>
      </w:tr>
      <w:tr w:rsidR="00B85420" w:rsidRPr="00B85420" w14:paraId="13F8C4F3" w14:textId="77777777" w:rsidTr="00B00F6C">
        <w:tc>
          <w:tcPr>
            <w:tcW w:w="0" w:type="auto"/>
            <w:tcMar>
              <w:top w:w="0" w:type="dxa"/>
              <w:left w:w="60" w:type="dxa"/>
              <w:bottom w:w="0" w:type="dxa"/>
              <w:right w:w="0" w:type="dxa"/>
            </w:tcMar>
            <w:hideMark/>
          </w:tcPr>
          <w:p w14:paraId="5679A697"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 xml:space="preserve">5)  osoby fizyczne, które prawomocnie skazano za przestępstwo popełnione w związku z postępowaniem o udzielenie zamówienia, przestępstwo przeciwko prawom osób wykonujących pracę zarobkową, przestępstwo przeciwko środowisku, przestępstwo </w:t>
            </w:r>
            <w:r w:rsidRPr="00B85420">
              <w:rPr>
                <w:rFonts w:ascii="Tahoma" w:hAnsi="Tahoma" w:cs="Tahoma"/>
                <w:sz w:val="24"/>
                <w:szCs w:val="24"/>
              </w:rPr>
              <w:lastRenderedPageBreak/>
              <w:t>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tc>
      </w:tr>
      <w:tr w:rsidR="00B85420" w:rsidRPr="00B85420" w14:paraId="5D62DC19" w14:textId="77777777" w:rsidTr="00B00F6C">
        <w:tc>
          <w:tcPr>
            <w:tcW w:w="0" w:type="auto"/>
            <w:tcMar>
              <w:top w:w="0" w:type="dxa"/>
              <w:left w:w="60" w:type="dxa"/>
              <w:bottom w:w="0" w:type="dxa"/>
              <w:right w:w="0" w:type="dxa"/>
            </w:tcMar>
            <w:hideMark/>
          </w:tcPr>
          <w:p w14:paraId="49A86CCD"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lastRenderedPageBreak/>
              <w:t>6)  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tc>
      </w:tr>
      <w:tr w:rsidR="00B85420" w:rsidRPr="00B85420" w14:paraId="5B05B591" w14:textId="77777777" w:rsidTr="00B00F6C">
        <w:tc>
          <w:tcPr>
            <w:tcW w:w="0" w:type="auto"/>
            <w:tcMar>
              <w:top w:w="0" w:type="dxa"/>
              <w:left w:w="60" w:type="dxa"/>
              <w:bottom w:w="0" w:type="dxa"/>
              <w:right w:w="0" w:type="dxa"/>
            </w:tcMar>
            <w:hideMark/>
          </w:tcPr>
          <w:p w14:paraId="34A28CF0"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7)  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tc>
      </w:tr>
      <w:tr w:rsidR="00B85420" w:rsidRPr="00B85420" w14:paraId="549BB9E8" w14:textId="77777777" w:rsidTr="00B00F6C">
        <w:tc>
          <w:tcPr>
            <w:tcW w:w="0" w:type="auto"/>
            <w:tcMar>
              <w:top w:w="0" w:type="dxa"/>
              <w:left w:w="60" w:type="dxa"/>
              <w:bottom w:w="0" w:type="dxa"/>
              <w:right w:w="0" w:type="dxa"/>
            </w:tcMar>
            <w:hideMark/>
          </w:tcPr>
          <w:p w14:paraId="0513687A"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8)  spółki komandytowe oraz spółki komandytowo-akcyjne,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tc>
      </w:tr>
      <w:tr w:rsidR="00B85420" w:rsidRPr="00B85420" w14:paraId="0F90D30E" w14:textId="77777777" w:rsidTr="00B00F6C">
        <w:tc>
          <w:tcPr>
            <w:tcW w:w="0" w:type="auto"/>
            <w:tcMar>
              <w:top w:w="0" w:type="dxa"/>
              <w:left w:w="60" w:type="dxa"/>
              <w:bottom w:w="0" w:type="dxa"/>
              <w:right w:w="0" w:type="dxa"/>
            </w:tcMar>
            <w:hideMark/>
          </w:tcPr>
          <w:p w14:paraId="7537CBD9" w14:textId="77777777" w:rsidR="00B85420" w:rsidRDefault="00B85420" w:rsidP="00B85420">
            <w:pPr>
              <w:jc w:val="both"/>
              <w:rPr>
                <w:rFonts w:ascii="Tahoma" w:hAnsi="Tahoma" w:cs="Tahoma"/>
                <w:sz w:val="24"/>
                <w:szCs w:val="24"/>
              </w:rPr>
            </w:pPr>
            <w:r w:rsidRPr="00B85420">
              <w:rPr>
                <w:rFonts w:ascii="Tahoma" w:hAnsi="Tahoma" w:cs="Tahoma"/>
                <w:sz w:val="24"/>
                <w:szCs w:val="24"/>
              </w:rPr>
              <w:t xml:space="preserve">9)  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w:t>
            </w:r>
            <w:r w:rsidRPr="00B85420">
              <w:rPr>
                <w:rFonts w:ascii="Tahoma" w:hAnsi="Tahoma" w:cs="Tahoma"/>
                <w:sz w:val="24"/>
                <w:szCs w:val="24"/>
              </w:rPr>
              <w:lastRenderedPageBreak/>
              <w:t>zorganizowanej grupie albo związku mających na celu popełnienie przestępstwa lub przestępstwa skarbowego;</w:t>
            </w:r>
          </w:p>
          <w:p w14:paraId="78944A7A" w14:textId="77777777" w:rsidR="00B85420" w:rsidRPr="00B85420" w:rsidRDefault="00B85420" w:rsidP="00B85420">
            <w:pPr>
              <w:jc w:val="both"/>
              <w:rPr>
                <w:rFonts w:ascii="Tahoma" w:hAnsi="Tahoma" w:cs="Tahoma"/>
                <w:sz w:val="24"/>
                <w:szCs w:val="24"/>
              </w:rPr>
            </w:pPr>
            <w:r>
              <w:rPr>
                <w:rFonts w:ascii="Tahoma" w:hAnsi="Tahoma" w:cs="Tahoma"/>
                <w:sz w:val="24"/>
                <w:szCs w:val="24"/>
              </w:rPr>
              <w:t xml:space="preserve">10) </w:t>
            </w:r>
            <w:r w:rsidRPr="00B85420">
              <w:rPr>
                <w:rFonts w:ascii="Tahoma" w:hAnsi="Tahoma" w:cs="Tahoma"/>
                <w:sz w:val="24"/>
                <w:szCs w:val="24"/>
              </w:rPr>
              <w:t>podmioty zbiorowe, wobec których sąd orzekł zakaz ubiegania się o zamówienia na podstawie przepisów o odpowiedzialności podmiotów zbiorowych za czyny zabronione pod groźbą kary;</w:t>
            </w:r>
          </w:p>
          <w:p w14:paraId="6BFA13E4"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11)  wykonawców będących osobami fizycznymi, które prawomocnie skazano za przestępstwo, o którym mowa w art. 9 lub art. 10 ustawy z dnia 15 czerwca 2012 r. o skutkach powierzania wykonywania pracy cudzoziemcom przebywającym wbrew przepisom na terytorium Rzeczypospolitej Polskiej (Dz. U. poz. 769) - przez okres 1 roku od dnia uprawomocnienia się wyroku;</w:t>
            </w:r>
          </w:p>
          <w:p w14:paraId="73DA0F7B" w14:textId="77777777" w:rsidR="00B85420" w:rsidRPr="00B85420" w:rsidRDefault="00B85420" w:rsidP="00B85420">
            <w:pPr>
              <w:jc w:val="both"/>
              <w:rPr>
                <w:rFonts w:ascii="Tahoma" w:hAnsi="Tahoma" w:cs="Tahoma"/>
                <w:sz w:val="24"/>
                <w:szCs w:val="24"/>
              </w:rPr>
            </w:pPr>
            <w:r w:rsidRPr="00B85420">
              <w:rPr>
                <w:rFonts w:ascii="Tahoma" w:hAnsi="Tahoma" w:cs="Tahoma"/>
                <w:sz w:val="24"/>
                <w:szCs w:val="24"/>
              </w:rPr>
              <w:t>12)  wykonawców będących spółką jawną, spółką partnerską, spółką komandytową, spółką komandytowo-akcyjną lub osobą prawną, których odpowiednio wspólnika, partnera, członka zarządu, komplementariusza lub urzędującego członka organu zarządzającego prawomocnie skazano za przestępstwo, o którym mowa w art. 9 lub art. 10 ustawy z dnia 15 czerwca 2012 r. o skutkach powierzania wykonywania pracy cudzoziemcom przebywającym wbrew przepisom na terytorium Rzeczypospolitej Polskiej - przez okres 1 roku od dnia uprawomocnienia się wyroku.</w:t>
            </w:r>
          </w:p>
        </w:tc>
      </w:tr>
    </w:tbl>
    <w:p w14:paraId="41FD6CD1" w14:textId="77777777" w:rsidR="00622F8A" w:rsidRPr="00B85420" w:rsidRDefault="00622F8A" w:rsidP="00622F8A">
      <w:pPr>
        <w:widowControl w:val="0"/>
        <w:tabs>
          <w:tab w:val="left" w:pos="3780"/>
          <w:tab w:val="left" w:leader="dot" w:pos="8460"/>
        </w:tabs>
        <w:autoSpaceDE w:val="0"/>
        <w:autoSpaceDN w:val="0"/>
        <w:adjustRightInd w:val="0"/>
        <w:spacing w:before="60" w:after="60" w:line="240" w:lineRule="auto"/>
        <w:jc w:val="both"/>
        <w:rPr>
          <w:rFonts w:ascii="Tahoma" w:hAnsi="Tahoma" w:cs="Tahoma"/>
          <w:color w:val="000000"/>
          <w:sz w:val="24"/>
          <w:szCs w:val="24"/>
        </w:rPr>
      </w:pPr>
    </w:p>
    <w:p w14:paraId="324478A0" w14:textId="77777777" w:rsidR="00622F8A" w:rsidRPr="00B85420" w:rsidRDefault="00622F8A" w:rsidP="00622F8A">
      <w:pPr>
        <w:widowControl w:val="0"/>
        <w:tabs>
          <w:tab w:val="left" w:pos="3780"/>
          <w:tab w:val="left" w:leader="dot" w:pos="8460"/>
        </w:tabs>
        <w:autoSpaceDE w:val="0"/>
        <w:autoSpaceDN w:val="0"/>
        <w:adjustRightInd w:val="0"/>
        <w:spacing w:before="60" w:after="60" w:line="240" w:lineRule="auto"/>
        <w:jc w:val="both"/>
        <w:rPr>
          <w:rFonts w:ascii="Tahoma" w:hAnsi="Tahoma" w:cs="Tahoma"/>
          <w:color w:val="000000"/>
          <w:sz w:val="24"/>
          <w:szCs w:val="24"/>
        </w:rPr>
      </w:pPr>
      <w:r w:rsidRPr="00B85420">
        <w:rPr>
          <w:rFonts w:ascii="Tahoma" w:hAnsi="Tahoma" w:cs="Tahoma"/>
          <w:color w:val="000000"/>
          <w:sz w:val="24"/>
          <w:szCs w:val="24"/>
        </w:rPr>
        <w:t>Na potwierdzenie spełnienia wyżej wymienionych warunków do oferty załączam wszelkie dokumenty i oświadczenia wskazane przez zamawiającego w specyfikacji istotnych warunków zamówienia.</w:t>
      </w:r>
    </w:p>
    <w:p w14:paraId="07D45EC8" w14:textId="77777777" w:rsidR="00622F8A" w:rsidRPr="00B85420" w:rsidRDefault="00622F8A" w:rsidP="00622F8A">
      <w:pPr>
        <w:widowControl w:val="0"/>
        <w:autoSpaceDE w:val="0"/>
        <w:autoSpaceDN w:val="0"/>
        <w:adjustRightInd w:val="0"/>
        <w:spacing w:after="0" w:line="240" w:lineRule="auto"/>
        <w:rPr>
          <w:rFonts w:ascii="Tahoma" w:hAnsi="Tahoma" w:cs="Tahoma"/>
          <w:color w:val="000000"/>
          <w:sz w:val="24"/>
          <w:szCs w:val="24"/>
        </w:rPr>
      </w:pPr>
    </w:p>
    <w:p w14:paraId="7944CB29" w14:textId="77777777" w:rsidR="00622F8A" w:rsidRPr="00B85420" w:rsidRDefault="00622F8A" w:rsidP="00622F8A">
      <w:pPr>
        <w:widowControl w:val="0"/>
        <w:autoSpaceDE w:val="0"/>
        <w:autoSpaceDN w:val="0"/>
        <w:adjustRightInd w:val="0"/>
        <w:spacing w:after="0" w:line="240" w:lineRule="auto"/>
        <w:rPr>
          <w:rFonts w:ascii="Tahoma" w:hAnsi="Tahoma" w:cs="Tahoma"/>
          <w:color w:val="000000"/>
          <w:sz w:val="24"/>
          <w:szCs w:val="24"/>
        </w:rPr>
      </w:pPr>
    </w:p>
    <w:p w14:paraId="5F32E00D" w14:textId="77777777" w:rsidR="00622F8A" w:rsidRPr="00B85420" w:rsidRDefault="009F67A9" w:rsidP="00622F8A">
      <w:pPr>
        <w:widowControl w:val="0"/>
        <w:autoSpaceDE w:val="0"/>
        <w:autoSpaceDN w:val="0"/>
        <w:adjustRightInd w:val="0"/>
        <w:spacing w:after="0" w:line="240" w:lineRule="auto"/>
        <w:rPr>
          <w:rFonts w:ascii="Tahoma" w:hAnsi="Tahoma" w:cs="Tahoma"/>
          <w:color w:val="000000"/>
          <w:sz w:val="24"/>
          <w:szCs w:val="24"/>
        </w:rPr>
      </w:pPr>
      <w:r>
        <w:rPr>
          <w:rFonts w:ascii="Tahoma" w:hAnsi="Tahoma" w:cs="Tahoma"/>
          <w:color w:val="000000"/>
          <w:sz w:val="24"/>
          <w:szCs w:val="24"/>
        </w:rPr>
        <w:t>_____________________________________________________</w:t>
      </w:r>
    </w:p>
    <w:p w14:paraId="3DCA2BD0" w14:textId="77777777" w:rsidR="00622F8A" w:rsidRPr="00B85420" w:rsidRDefault="00622F8A" w:rsidP="00622F8A">
      <w:pPr>
        <w:widowControl w:val="0"/>
        <w:autoSpaceDE w:val="0"/>
        <w:autoSpaceDN w:val="0"/>
        <w:adjustRightInd w:val="0"/>
        <w:spacing w:after="0" w:line="240" w:lineRule="auto"/>
        <w:rPr>
          <w:rFonts w:ascii="Tahoma" w:hAnsi="Tahoma" w:cs="Tahoma"/>
          <w:color w:val="000000"/>
          <w:sz w:val="24"/>
          <w:szCs w:val="24"/>
        </w:rPr>
      </w:pPr>
      <w:r w:rsidRPr="00B85420">
        <w:rPr>
          <w:rFonts w:ascii="Tahoma" w:hAnsi="Tahoma" w:cs="Tahoma"/>
          <w:color w:val="000000"/>
          <w:sz w:val="24"/>
          <w:szCs w:val="24"/>
        </w:rPr>
        <w:t>(</w:t>
      </w:r>
      <w:r w:rsidR="009F67A9">
        <w:rPr>
          <w:rFonts w:ascii="Tahoma" w:hAnsi="Tahoma" w:cs="Tahoma"/>
          <w:color w:val="000000"/>
          <w:sz w:val="24"/>
          <w:szCs w:val="24"/>
        </w:rPr>
        <w:t>data i czytelny podpis wykonawcy/ustanowionego pełnomocnika</w:t>
      </w:r>
      <w:r w:rsidRPr="00B85420">
        <w:rPr>
          <w:rFonts w:ascii="Tahoma" w:hAnsi="Tahoma" w:cs="Tahoma"/>
          <w:color w:val="000000"/>
          <w:sz w:val="24"/>
          <w:szCs w:val="24"/>
        </w:rPr>
        <w:t>)</w:t>
      </w:r>
    </w:p>
    <w:p w14:paraId="0FFFA348" w14:textId="77777777" w:rsidR="00622F8A" w:rsidRPr="00B85420" w:rsidRDefault="00622F8A" w:rsidP="00622F8A">
      <w:pPr>
        <w:widowControl w:val="0"/>
        <w:autoSpaceDE w:val="0"/>
        <w:autoSpaceDN w:val="0"/>
        <w:adjustRightInd w:val="0"/>
        <w:spacing w:after="0" w:line="240" w:lineRule="auto"/>
        <w:rPr>
          <w:rFonts w:ascii="Tahoma" w:hAnsi="Tahoma" w:cs="Tahoma"/>
          <w:color w:val="000000"/>
          <w:sz w:val="24"/>
          <w:szCs w:val="24"/>
        </w:rPr>
      </w:pPr>
    </w:p>
    <w:p w14:paraId="5D27B707" w14:textId="77777777" w:rsidR="00622F8A" w:rsidRPr="00B85420" w:rsidRDefault="00622F8A" w:rsidP="00622F8A">
      <w:pPr>
        <w:widowControl w:val="0"/>
        <w:autoSpaceDE w:val="0"/>
        <w:autoSpaceDN w:val="0"/>
        <w:adjustRightInd w:val="0"/>
        <w:spacing w:after="0" w:line="240" w:lineRule="auto"/>
        <w:rPr>
          <w:rFonts w:ascii="Tahoma" w:hAnsi="Tahoma" w:cs="Tahoma"/>
          <w:color w:val="000000"/>
          <w:sz w:val="24"/>
          <w:szCs w:val="24"/>
        </w:rPr>
      </w:pPr>
    </w:p>
    <w:p w14:paraId="57A57862" w14:textId="77777777" w:rsidR="007231E1" w:rsidRPr="00B85420" w:rsidRDefault="007231E1" w:rsidP="00622F8A">
      <w:pPr>
        <w:rPr>
          <w:rFonts w:ascii="Tahoma" w:hAnsi="Tahoma" w:cs="Tahoma"/>
          <w:sz w:val="24"/>
          <w:szCs w:val="24"/>
        </w:rPr>
      </w:pPr>
    </w:p>
    <w:sectPr w:rsidR="007231E1" w:rsidRPr="00B85420" w:rsidSect="00B05125">
      <w:headerReference w:type="default" r:id="rId7"/>
      <w:footerReference w:type="default" r:id="rId8"/>
      <w:pgSz w:w="12240" w:h="15840"/>
      <w:pgMar w:top="1417" w:right="1417" w:bottom="1417" w:left="1417" w:header="567" w:footer="567"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3B3D0" w14:textId="77777777" w:rsidR="006F78D2" w:rsidRDefault="006F78D2" w:rsidP="00B308E0">
      <w:pPr>
        <w:spacing w:after="0" w:line="240" w:lineRule="auto"/>
      </w:pPr>
      <w:r>
        <w:separator/>
      </w:r>
    </w:p>
  </w:endnote>
  <w:endnote w:type="continuationSeparator" w:id="0">
    <w:p w14:paraId="542E79DB" w14:textId="77777777" w:rsidR="006F78D2" w:rsidRDefault="006F78D2" w:rsidP="00B30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EA5C9" w14:textId="77777777" w:rsidR="00350EFD" w:rsidRDefault="00350EFD" w:rsidP="00350EFD">
    <w:pPr>
      <w:pStyle w:val="Stopka"/>
      <w:jc w:val="center"/>
    </w:pPr>
    <w:r>
      <w:t xml:space="preserve">Strona </w:t>
    </w:r>
    <w:r w:rsidR="007864D0">
      <w:rPr>
        <w:b/>
        <w:bCs/>
      </w:rPr>
      <w:fldChar w:fldCharType="begin"/>
    </w:r>
    <w:r>
      <w:rPr>
        <w:b/>
        <w:bCs/>
      </w:rPr>
      <w:instrText>PAGE</w:instrText>
    </w:r>
    <w:r w:rsidR="007864D0">
      <w:rPr>
        <w:b/>
        <w:bCs/>
      </w:rPr>
      <w:fldChar w:fldCharType="separate"/>
    </w:r>
    <w:r w:rsidR="00F3259E">
      <w:rPr>
        <w:b/>
        <w:bCs/>
        <w:noProof/>
      </w:rPr>
      <w:t>3</w:t>
    </w:r>
    <w:r w:rsidR="007864D0">
      <w:rPr>
        <w:b/>
        <w:bCs/>
      </w:rPr>
      <w:fldChar w:fldCharType="end"/>
    </w:r>
    <w:r>
      <w:t xml:space="preserve"> z </w:t>
    </w:r>
    <w:r w:rsidR="007864D0">
      <w:rPr>
        <w:b/>
        <w:bCs/>
      </w:rPr>
      <w:fldChar w:fldCharType="begin"/>
    </w:r>
    <w:r>
      <w:rPr>
        <w:b/>
        <w:bCs/>
      </w:rPr>
      <w:instrText>NUMPAGES</w:instrText>
    </w:r>
    <w:r w:rsidR="007864D0">
      <w:rPr>
        <w:b/>
        <w:bCs/>
      </w:rPr>
      <w:fldChar w:fldCharType="separate"/>
    </w:r>
    <w:r w:rsidR="00F3259E">
      <w:rPr>
        <w:b/>
        <w:bCs/>
        <w:noProof/>
      </w:rPr>
      <w:t>3</w:t>
    </w:r>
    <w:r w:rsidR="007864D0">
      <w:rPr>
        <w:b/>
        <w:bCs/>
      </w:rPr>
      <w:fldChar w:fldCharType="end"/>
    </w:r>
  </w:p>
  <w:p w14:paraId="2A6AD841" w14:textId="77777777" w:rsidR="00B308E0" w:rsidRDefault="00B308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7F2EA" w14:textId="77777777" w:rsidR="006F78D2" w:rsidRDefault="006F78D2" w:rsidP="00B308E0">
      <w:pPr>
        <w:spacing w:after="0" w:line="240" w:lineRule="auto"/>
      </w:pPr>
      <w:r>
        <w:separator/>
      </w:r>
    </w:p>
  </w:footnote>
  <w:footnote w:type="continuationSeparator" w:id="0">
    <w:p w14:paraId="388E1E93" w14:textId="77777777" w:rsidR="006F78D2" w:rsidRDefault="006F78D2" w:rsidP="00B30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14E48" w14:textId="77777777" w:rsidR="000E6A9A" w:rsidRPr="000E6A9A" w:rsidRDefault="000E6A9A" w:rsidP="000E6A9A">
    <w:pPr>
      <w:pStyle w:val="Nagwek"/>
      <w:jc w:val="right"/>
      <w:rPr>
        <w:rFonts w:ascii="Times New Roman" w:hAnsi="Times New Roman"/>
        <w:sz w:val="24"/>
        <w:szCs w:val="24"/>
      </w:rPr>
    </w:pPr>
    <w:r w:rsidRPr="000E6A9A">
      <w:rPr>
        <w:rFonts w:ascii="Times New Roman" w:hAnsi="Times New Roman"/>
        <w:sz w:val="24"/>
        <w:szCs w:val="24"/>
      </w:rPr>
      <w:t xml:space="preserve">Załącznik Nr </w:t>
    </w:r>
    <w:r w:rsidR="00AC6965">
      <w:rPr>
        <w:rFonts w:ascii="Times New Roman" w:hAnsi="Times New Roman"/>
        <w:sz w:val="24"/>
        <w:szCs w:val="24"/>
      </w:rPr>
      <w:t>3</w:t>
    </w:r>
  </w:p>
  <w:p w14:paraId="2C74FA12" w14:textId="5EE516BF" w:rsidR="000E6A9A" w:rsidRPr="000E6A9A" w:rsidRDefault="00880E8D" w:rsidP="004E6A26">
    <w:pPr>
      <w:pStyle w:val="Nagwek"/>
      <w:tabs>
        <w:tab w:val="clear" w:pos="4536"/>
        <w:tab w:val="clear" w:pos="9072"/>
        <w:tab w:val="left" w:pos="3240"/>
      </w:tabs>
      <w:rPr>
        <w:rFonts w:ascii="Times New Roman" w:hAnsi="Times New Roman"/>
        <w:sz w:val="24"/>
        <w:szCs w:val="24"/>
      </w:rPr>
    </w:pPr>
    <w:r>
      <w:rPr>
        <w:rFonts w:ascii="Times New Roman" w:hAnsi="Times New Roman"/>
        <w:sz w:val="24"/>
        <w:szCs w:val="24"/>
      </w:rPr>
      <w:t>IR</w:t>
    </w:r>
    <w:r w:rsidR="000E6A9A" w:rsidRPr="000E6A9A">
      <w:rPr>
        <w:rFonts w:ascii="Times New Roman" w:hAnsi="Times New Roman"/>
        <w:sz w:val="24"/>
        <w:szCs w:val="24"/>
      </w:rPr>
      <w:t xml:space="preserve"> 271</w:t>
    </w:r>
    <w:r w:rsidR="00E246CC">
      <w:rPr>
        <w:rFonts w:ascii="Times New Roman" w:hAnsi="Times New Roman"/>
        <w:sz w:val="24"/>
        <w:szCs w:val="24"/>
      </w:rPr>
      <w:t>.</w:t>
    </w:r>
    <w:r>
      <w:rPr>
        <w:rFonts w:ascii="Times New Roman" w:hAnsi="Times New Roman"/>
        <w:sz w:val="24"/>
        <w:szCs w:val="24"/>
      </w:rPr>
      <w:t>3</w:t>
    </w:r>
    <w:r w:rsidR="00274D72">
      <w:rPr>
        <w:rFonts w:ascii="Times New Roman" w:hAnsi="Times New Roman"/>
        <w:sz w:val="24"/>
        <w:szCs w:val="24"/>
      </w:rPr>
      <w:t>9</w:t>
    </w:r>
    <w:r w:rsidR="00F3259E">
      <w:rPr>
        <w:rFonts w:ascii="Times New Roman" w:hAnsi="Times New Roman"/>
        <w:sz w:val="24"/>
        <w:szCs w:val="24"/>
      </w:rPr>
      <w:t>R.202</w:t>
    </w:r>
    <w:r>
      <w:rPr>
        <w:rFonts w:ascii="Times New Roman" w:hAnsi="Times New Roman"/>
        <w:sz w:val="24"/>
        <w:szCs w:val="24"/>
      </w:rPr>
      <w:t>6</w:t>
    </w:r>
    <w:r w:rsidR="004E6A26">
      <w:rPr>
        <w:rFonts w:ascii="Times New Roman" w:hAnsi="Times New Roman"/>
        <w:sz w:val="24"/>
        <w:szCs w:val="24"/>
      </w:rPr>
      <w:tab/>
    </w:r>
  </w:p>
  <w:p w14:paraId="1EAA5D2E" w14:textId="77777777" w:rsidR="00B13B81" w:rsidRDefault="00B13B8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F8A"/>
    <w:rsid w:val="0002508C"/>
    <w:rsid w:val="00031D71"/>
    <w:rsid w:val="00076DDB"/>
    <w:rsid w:val="000A2027"/>
    <w:rsid w:val="000A6B75"/>
    <w:rsid w:val="000E0C8F"/>
    <w:rsid w:val="000E6A9A"/>
    <w:rsid w:val="0012697F"/>
    <w:rsid w:val="00136564"/>
    <w:rsid w:val="00196ADB"/>
    <w:rsid w:val="00271DD6"/>
    <w:rsid w:val="00274D72"/>
    <w:rsid w:val="00350EFD"/>
    <w:rsid w:val="003640DA"/>
    <w:rsid w:val="003E2FE2"/>
    <w:rsid w:val="00407852"/>
    <w:rsid w:val="004134E2"/>
    <w:rsid w:val="0043379D"/>
    <w:rsid w:val="0049219B"/>
    <w:rsid w:val="004A1490"/>
    <w:rsid w:val="004E6A26"/>
    <w:rsid w:val="00582FC3"/>
    <w:rsid w:val="005B1EE1"/>
    <w:rsid w:val="005B6569"/>
    <w:rsid w:val="00622F8A"/>
    <w:rsid w:val="006258FB"/>
    <w:rsid w:val="006547A9"/>
    <w:rsid w:val="006C3A25"/>
    <w:rsid w:val="006F78D2"/>
    <w:rsid w:val="00701E69"/>
    <w:rsid w:val="007231E1"/>
    <w:rsid w:val="0078171E"/>
    <w:rsid w:val="007864D0"/>
    <w:rsid w:val="007C5EE8"/>
    <w:rsid w:val="008010C5"/>
    <w:rsid w:val="00880E8D"/>
    <w:rsid w:val="008D6FAB"/>
    <w:rsid w:val="009132E4"/>
    <w:rsid w:val="009358A9"/>
    <w:rsid w:val="00942CB4"/>
    <w:rsid w:val="00997E93"/>
    <w:rsid w:val="009B7B87"/>
    <w:rsid w:val="009E7F63"/>
    <w:rsid w:val="009F67A9"/>
    <w:rsid w:val="00A50F34"/>
    <w:rsid w:val="00A656D4"/>
    <w:rsid w:val="00AC6965"/>
    <w:rsid w:val="00B00F6C"/>
    <w:rsid w:val="00B05125"/>
    <w:rsid w:val="00B13B81"/>
    <w:rsid w:val="00B308E0"/>
    <w:rsid w:val="00B85420"/>
    <w:rsid w:val="00BD1D25"/>
    <w:rsid w:val="00C27F9F"/>
    <w:rsid w:val="00C8510F"/>
    <w:rsid w:val="00C9097D"/>
    <w:rsid w:val="00CF78DD"/>
    <w:rsid w:val="00D12D7F"/>
    <w:rsid w:val="00D266EE"/>
    <w:rsid w:val="00DB13FE"/>
    <w:rsid w:val="00DD4193"/>
    <w:rsid w:val="00E246CC"/>
    <w:rsid w:val="00E65AF6"/>
    <w:rsid w:val="00E97879"/>
    <w:rsid w:val="00EC7E32"/>
    <w:rsid w:val="00ED77C2"/>
    <w:rsid w:val="00EF1037"/>
    <w:rsid w:val="00F13106"/>
    <w:rsid w:val="00F3259E"/>
    <w:rsid w:val="00FC6E27"/>
  </w:rsids>
  <m:mathPr>
    <m:mathFont m:val="Cambria Math"/>
    <m:brkBin m:val="before"/>
    <m:brkBinSub m:val="--"/>
    <m:smallFrac/>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8F0B97"/>
  <w15:docId w15:val="{A68D92DC-1F56-4D1A-9B61-DA72904F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rFonts w:cs="Times New Roman"/>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308E0"/>
    <w:pPr>
      <w:tabs>
        <w:tab w:val="center" w:pos="4536"/>
        <w:tab w:val="right" w:pos="9072"/>
      </w:tabs>
    </w:pPr>
  </w:style>
  <w:style w:type="character" w:customStyle="1" w:styleId="NagwekZnak">
    <w:name w:val="Nagłówek Znak"/>
    <w:basedOn w:val="Domylnaczcionkaakapitu"/>
    <w:link w:val="Nagwek"/>
    <w:uiPriority w:val="99"/>
    <w:locked/>
    <w:rsid w:val="00B308E0"/>
    <w:rPr>
      <w:rFonts w:cs="Times New Roman"/>
      <w:sz w:val="22"/>
      <w:lang w:val="x-none" w:eastAsia="en-US"/>
    </w:rPr>
  </w:style>
  <w:style w:type="paragraph" w:styleId="Stopka">
    <w:name w:val="footer"/>
    <w:basedOn w:val="Normalny"/>
    <w:link w:val="StopkaZnak"/>
    <w:uiPriority w:val="99"/>
    <w:unhideWhenUsed/>
    <w:rsid w:val="00B308E0"/>
    <w:pPr>
      <w:tabs>
        <w:tab w:val="center" w:pos="4536"/>
        <w:tab w:val="right" w:pos="9072"/>
      </w:tabs>
    </w:pPr>
  </w:style>
  <w:style w:type="character" w:customStyle="1" w:styleId="StopkaZnak">
    <w:name w:val="Stopka Znak"/>
    <w:basedOn w:val="Domylnaczcionkaakapitu"/>
    <w:link w:val="Stopka"/>
    <w:uiPriority w:val="99"/>
    <w:locked/>
    <w:rsid w:val="00B308E0"/>
    <w:rPr>
      <w:rFonts w:cs="Times New Roman"/>
      <w:sz w:val="22"/>
      <w:lang w:val="x-none" w:eastAsia="en-US"/>
    </w:rPr>
  </w:style>
  <w:style w:type="character" w:customStyle="1" w:styleId="tabulatory">
    <w:name w:val="tabulatory"/>
    <w:rsid w:val="00B85420"/>
  </w:style>
  <w:style w:type="paragraph" w:styleId="Tekstdymka">
    <w:name w:val="Balloon Text"/>
    <w:basedOn w:val="Normalny"/>
    <w:link w:val="TekstdymkaZnak"/>
    <w:uiPriority w:val="99"/>
    <w:semiHidden/>
    <w:unhideWhenUsed/>
    <w:rsid w:val="009F67A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9F67A9"/>
    <w:rPr>
      <w:rFonts w:ascii="Tahoma" w:hAnsi="Tahoma" w:cs="Tahoma"/>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979358">
      <w:marLeft w:val="0"/>
      <w:marRight w:val="0"/>
      <w:marTop w:val="0"/>
      <w:marBottom w:val="0"/>
      <w:divBdr>
        <w:top w:val="none" w:sz="0" w:space="0" w:color="auto"/>
        <w:left w:val="none" w:sz="0" w:space="0" w:color="auto"/>
        <w:bottom w:val="none" w:sz="0" w:space="0" w:color="auto"/>
        <w:right w:val="none" w:sz="0" w:space="0" w:color="auto"/>
      </w:divBdr>
      <w:divsChild>
        <w:div w:id="736979359">
          <w:marLeft w:val="360"/>
          <w:marRight w:val="0"/>
          <w:marTop w:val="0"/>
          <w:marBottom w:val="0"/>
          <w:divBdr>
            <w:top w:val="none" w:sz="0" w:space="0" w:color="auto"/>
            <w:left w:val="none" w:sz="0" w:space="0" w:color="auto"/>
            <w:bottom w:val="none" w:sz="0" w:space="0" w:color="auto"/>
            <w:right w:val="none" w:sz="0" w:space="0" w:color="auto"/>
          </w:divBdr>
        </w:div>
        <w:div w:id="736979360">
          <w:marLeft w:val="360"/>
          <w:marRight w:val="0"/>
          <w:marTop w:val="0"/>
          <w:marBottom w:val="0"/>
          <w:divBdr>
            <w:top w:val="none" w:sz="0" w:space="0" w:color="auto"/>
            <w:left w:val="none" w:sz="0" w:space="0" w:color="auto"/>
            <w:bottom w:val="none" w:sz="0" w:space="0" w:color="auto"/>
            <w:right w:val="none" w:sz="0" w:space="0" w:color="auto"/>
          </w:divBdr>
        </w:div>
        <w:div w:id="736979363">
          <w:marLeft w:val="360"/>
          <w:marRight w:val="0"/>
          <w:marTop w:val="0"/>
          <w:marBottom w:val="0"/>
          <w:divBdr>
            <w:top w:val="none" w:sz="0" w:space="0" w:color="auto"/>
            <w:left w:val="none" w:sz="0" w:space="0" w:color="auto"/>
            <w:bottom w:val="none" w:sz="0" w:space="0" w:color="auto"/>
            <w:right w:val="none" w:sz="0" w:space="0" w:color="auto"/>
          </w:divBdr>
        </w:div>
        <w:div w:id="736979365">
          <w:marLeft w:val="360"/>
          <w:marRight w:val="0"/>
          <w:marTop w:val="0"/>
          <w:marBottom w:val="0"/>
          <w:divBdr>
            <w:top w:val="none" w:sz="0" w:space="0" w:color="auto"/>
            <w:left w:val="none" w:sz="0" w:space="0" w:color="auto"/>
            <w:bottom w:val="none" w:sz="0" w:space="0" w:color="auto"/>
            <w:right w:val="none" w:sz="0" w:space="0" w:color="auto"/>
          </w:divBdr>
        </w:div>
        <w:div w:id="736979366">
          <w:marLeft w:val="480"/>
          <w:marRight w:val="0"/>
          <w:marTop w:val="0"/>
          <w:marBottom w:val="0"/>
          <w:divBdr>
            <w:top w:val="none" w:sz="0" w:space="0" w:color="auto"/>
            <w:left w:val="none" w:sz="0" w:space="0" w:color="auto"/>
            <w:bottom w:val="none" w:sz="0" w:space="0" w:color="auto"/>
            <w:right w:val="none" w:sz="0" w:space="0" w:color="auto"/>
          </w:divBdr>
        </w:div>
        <w:div w:id="736979372">
          <w:marLeft w:val="360"/>
          <w:marRight w:val="0"/>
          <w:marTop w:val="0"/>
          <w:marBottom w:val="0"/>
          <w:divBdr>
            <w:top w:val="none" w:sz="0" w:space="0" w:color="auto"/>
            <w:left w:val="none" w:sz="0" w:space="0" w:color="auto"/>
            <w:bottom w:val="none" w:sz="0" w:space="0" w:color="auto"/>
            <w:right w:val="none" w:sz="0" w:space="0" w:color="auto"/>
          </w:divBdr>
        </w:div>
        <w:div w:id="736979379">
          <w:marLeft w:val="360"/>
          <w:marRight w:val="0"/>
          <w:marTop w:val="0"/>
          <w:marBottom w:val="0"/>
          <w:divBdr>
            <w:top w:val="none" w:sz="0" w:space="0" w:color="auto"/>
            <w:left w:val="none" w:sz="0" w:space="0" w:color="auto"/>
            <w:bottom w:val="none" w:sz="0" w:space="0" w:color="auto"/>
            <w:right w:val="none" w:sz="0" w:space="0" w:color="auto"/>
          </w:divBdr>
        </w:div>
        <w:div w:id="736979382">
          <w:marLeft w:val="480"/>
          <w:marRight w:val="0"/>
          <w:marTop w:val="0"/>
          <w:marBottom w:val="0"/>
          <w:divBdr>
            <w:top w:val="none" w:sz="0" w:space="0" w:color="auto"/>
            <w:left w:val="none" w:sz="0" w:space="0" w:color="auto"/>
            <w:bottom w:val="none" w:sz="0" w:space="0" w:color="auto"/>
            <w:right w:val="none" w:sz="0" w:space="0" w:color="auto"/>
          </w:divBdr>
        </w:div>
        <w:div w:id="736979386">
          <w:marLeft w:val="360"/>
          <w:marRight w:val="0"/>
          <w:marTop w:val="0"/>
          <w:marBottom w:val="0"/>
          <w:divBdr>
            <w:top w:val="none" w:sz="0" w:space="0" w:color="auto"/>
            <w:left w:val="none" w:sz="0" w:space="0" w:color="auto"/>
            <w:bottom w:val="none" w:sz="0" w:space="0" w:color="auto"/>
            <w:right w:val="none" w:sz="0" w:space="0" w:color="auto"/>
          </w:divBdr>
        </w:div>
        <w:div w:id="736979388">
          <w:marLeft w:val="480"/>
          <w:marRight w:val="0"/>
          <w:marTop w:val="0"/>
          <w:marBottom w:val="0"/>
          <w:divBdr>
            <w:top w:val="none" w:sz="0" w:space="0" w:color="auto"/>
            <w:left w:val="none" w:sz="0" w:space="0" w:color="auto"/>
            <w:bottom w:val="none" w:sz="0" w:space="0" w:color="auto"/>
            <w:right w:val="none" w:sz="0" w:space="0" w:color="auto"/>
          </w:divBdr>
        </w:div>
        <w:div w:id="736979389">
          <w:marLeft w:val="480"/>
          <w:marRight w:val="0"/>
          <w:marTop w:val="0"/>
          <w:marBottom w:val="0"/>
          <w:divBdr>
            <w:top w:val="none" w:sz="0" w:space="0" w:color="auto"/>
            <w:left w:val="none" w:sz="0" w:space="0" w:color="auto"/>
            <w:bottom w:val="none" w:sz="0" w:space="0" w:color="auto"/>
            <w:right w:val="none" w:sz="0" w:space="0" w:color="auto"/>
          </w:divBdr>
        </w:div>
        <w:div w:id="736979390">
          <w:marLeft w:val="480"/>
          <w:marRight w:val="0"/>
          <w:marTop w:val="0"/>
          <w:marBottom w:val="0"/>
          <w:divBdr>
            <w:top w:val="none" w:sz="0" w:space="0" w:color="auto"/>
            <w:left w:val="none" w:sz="0" w:space="0" w:color="auto"/>
            <w:bottom w:val="none" w:sz="0" w:space="0" w:color="auto"/>
            <w:right w:val="none" w:sz="0" w:space="0" w:color="auto"/>
          </w:divBdr>
        </w:div>
      </w:divsChild>
    </w:div>
    <w:div w:id="736979370">
      <w:marLeft w:val="0"/>
      <w:marRight w:val="0"/>
      <w:marTop w:val="0"/>
      <w:marBottom w:val="0"/>
      <w:divBdr>
        <w:top w:val="none" w:sz="0" w:space="0" w:color="auto"/>
        <w:left w:val="none" w:sz="0" w:space="0" w:color="auto"/>
        <w:bottom w:val="none" w:sz="0" w:space="0" w:color="auto"/>
        <w:right w:val="none" w:sz="0" w:space="0" w:color="auto"/>
      </w:divBdr>
      <w:divsChild>
        <w:div w:id="736979367">
          <w:marLeft w:val="480"/>
          <w:marRight w:val="0"/>
          <w:marTop w:val="0"/>
          <w:marBottom w:val="0"/>
          <w:divBdr>
            <w:top w:val="none" w:sz="0" w:space="0" w:color="auto"/>
            <w:left w:val="none" w:sz="0" w:space="0" w:color="auto"/>
            <w:bottom w:val="none" w:sz="0" w:space="0" w:color="auto"/>
            <w:right w:val="none" w:sz="0" w:space="0" w:color="auto"/>
          </w:divBdr>
        </w:div>
        <w:div w:id="736979368">
          <w:marLeft w:val="360"/>
          <w:marRight w:val="0"/>
          <w:marTop w:val="0"/>
          <w:marBottom w:val="0"/>
          <w:divBdr>
            <w:top w:val="none" w:sz="0" w:space="0" w:color="auto"/>
            <w:left w:val="none" w:sz="0" w:space="0" w:color="auto"/>
            <w:bottom w:val="none" w:sz="0" w:space="0" w:color="auto"/>
            <w:right w:val="none" w:sz="0" w:space="0" w:color="auto"/>
          </w:divBdr>
        </w:div>
        <w:div w:id="736979369">
          <w:marLeft w:val="480"/>
          <w:marRight w:val="0"/>
          <w:marTop w:val="0"/>
          <w:marBottom w:val="0"/>
          <w:divBdr>
            <w:top w:val="none" w:sz="0" w:space="0" w:color="auto"/>
            <w:left w:val="none" w:sz="0" w:space="0" w:color="auto"/>
            <w:bottom w:val="none" w:sz="0" w:space="0" w:color="auto"/>
            <w:right w:val="none" w:sz="0" w:space="0" w:color="auto"/>
          </w:divBdr>
        </w:div>
        <w:div w:id="736979371">
          <w:marLeft w:val="360"/>
          <w:marRight w:val="0"/>
          <w:marTop w:val="0"/>
          <w:marBottom w:val="0"/>
          <w:divBdr>
            <w:top w:val="none" w:sz="0" w:space="0" w:color="auto"/>
            <w:left w:val="none" w:sz="0" w:space="0" w:color="auto"/>
            <w:bottom w:val="none" w:sz="0" w:space="0" w:color="auto"/>
            <w:right w:val="none" w:sz="0" w:space="0" w:color="auto"/>
          </w:divBdr>
        </w:div>
        <w:div w:id="736979375">
          <w:marLeft w:val="360"/>
          <w:marRight w:val="0"/>
          <w:marTop w:val="0"/>
          <w:marBottom w:val="0"/>
          <w:divBdr>
            <w:top w:val="none" w:sz="0" w:space="0" w:color="auto"/>
            <w:left w:val="none" w:sz="0" w:space="0" w:color="auto"/>
            <w:bottom w:val="none" w:sz="0" w:space="0" w:color="auto"/>
            <w:right w:val="none" w:sz="0" w:space="0" w:color="auto"/>
          </w:divBdr>
        </w:div>
        <w:div w:id="736979376">
          <w:marLeft w:val="360"/>
          <w:marRight w:val="0"/>
          <w:marTop w:val="0"/>
          <w:marBottom w:val="0"/>
          <w:divBdr>
            <w:top w:val="none" w:sz="0" w:space="0" w:color="auto"/>
            <w:left w:val="none" w:sz="0" w:space="0" w:color="auto"/>
            <w:bottom w:val="none" w:sz="0" w:space="0" w:color="auto"/>
            <w:right w:val="none" w:sz="0" w:space="0" w:color="auto"/>
          </w:divBdr>
        </w:div>
        <w:div w:id="736979378">
          <w:marLeft w:val="360"/>
          <w:marRight w:val="0"/>
          <w:marTop w:val="0"/>
          <w:marBottom w:val="0"/>
          <w:divBdr>
            <w:top w:val="none" w:sz="0" w:space="0" w:color="auto"/>
            <w:left w:val="none" w:sz="0" w:space="0" w:color="auto"/>
            <w:bottom w:val="none" w:sz="0" w:space="0" w:color="auto"/>
            <w:right w:val="none" w:sz="0" w:space="0" w:color="auto"/>
          </w:divBdr>
        </w:div>
        <w:div w:id="736979381">
          <w:marLeft w:val="480"/>
          <w:marRight w:val="0"/>
          <w:marTop w:val="0"/>
          <w:marBottom w:val="0"/>
          <w:divBdr>
            <w:top w:val="none" w:sz="0" w:space="0" w:color="auto"/>
            <w:left w:val="none" w:sz="0" w:space="0" w:color="auto"/>
            <w:bottom w:val="none" w:sz="0" w:space="0" w:color="auto"/>
            <w:right w:val="none" w:sz="0" w:space="0" w:color="auto"/>
          </w:divBdr>
        </w:div>
        <w:div w:id="736979387">
          <w:marLeft w:val="360"/>
          <w:marRight w:val="0"/>
          <w:marTop w:val="0"/>
          <w:marBottom w:val="0"/>
          <w:divBdr>
            <w:top w:val="none" w:sz="0" w:space="0" w:color="auto"/>
            <w:left w:val="none" w:sz="0" w:space="0" w:color="auto"/>
            <w:bottom w:val="none" w:sz="0" w:space="0" w:color="auto"/>
            <w:right w:val="none" w:sz="0" w:space="0" w:color="auto"/>
          </w:divBdr>
        </w:div>
        <w:div w:id="736979392">
          <w:marLeft w:val="360"/>
          <w:marRight w:val="0"/>
          <w:marTop w:val="0"/>
          <w:marBottom w:val="0"/>
          <w:divBdr>
            <w:top w:val="none" w:sz="0" w:space="0" w:color="auto"/>
            <w:left w:val="none" w:sz="0" w:space="0" w:color="auto"/>
            <w:bottom w:val="none" w:sz="0" w:space="0" w:color="auto"/>
            <w:right w:val="none" w:sz="0" w:space="0" w:color="auto"/>
          </w:divBdr>
        </w:div>
        <w:div w:id="736979393">
          <w:marLeft w:val="480"/>
          <w:marRight w:val="0"/>
          <w:marTop w:val="0"/>
          <w:marBottom w:val="0"/>
          <w:divBdr>
            <w:top w:val="none" w:sz="0" w:space="0" w:color="auto"/>
            <w:left w:val="none" w:sz="0" w:space="0" w:color="auto"/>
            <w:bottom w:val="none" w:sz="0" w:space="0" w:color="auto"/>
            <w:right w:val="none" w:sz="0" w:space="0" w:color="auto"/>
          </w:divBdr>
        </w:div>
        <w:div w:id="736979394">
          <w:marLeft w:val="480"/>
          <w:marRight w:val="0"/>
          <w:marTop w:val="0"/>
          <w:marBottom w:val="0"/>
          <w:divBdr>
            <w:top w:val="none" w:sz="0" w:space="0" w:color="auto"/>
            <w:left w:val="none" w:sz="0" w:space="0" w:color="auto"/>
            <w:bottom w:val="none" w:sz="0" w:space="0" w:color="auto"/>
            <w:right w:val="none" w:sz="0" w:space="0" w:color="auto"/>
          </w:divBdr>
        </w:div>
      </w:divsChild>
    </w:div>
    <w:div w:id="736979380">
      <w:marLeft w:val="0"/>
      <w:marRight w:val="0"/>
      <w:marTop w:val="0"/>
      <w:marBottom w:val="0"/>
      <w:divBdr>
        <w:top w:val="none" w:sz="0" w:space="0" w:color="auto"/>
        <w:left w:val="none" w:sz="0" w:space="0" w:color="auto"/>
        <w:bottom w:val="none" w:sz="0" w:space="0" w:color="auto"/>
        <w:right w:val="none" w:sz="0" w:space="0" w:color="auto"/>
      </w:divBdr>
      <w:divsChild>
        <w:div w:id="736979361">
          <w:marLeft w:val="360"/>
          <w:marRight w:val="0"/>
          <w:marTop w:val="0"/>
          <w:marBottom w:val="0"/>
          <w:divBdr>
            <w:top w:val="none" w:sz="0" w:space="0" w:color="auto"/>
            <w:left w:val="none" w:sz="0" w:space="0" w:color="auto"/>
            <w:bottom w:val="none" w:sz="0" w:space="0" w:color="auto"/>
            <w:right w:val="none" w:sz="0" w:space="0" w:color="auto"/>
          </w:divBdr>
        </w:div>
        <w:div w:id="736979362">
          <w:marLeft w:val="360"/>
          <w:marRight w:val="0"/>
          <w:marTop w:val="0"/>
          <w:marBottom w:val="0"/>
          <w:divBdr>
            <w:top w:val="none" w:sz="0" w:space="0" w:color="auto"/>
            <w:left w:val="none" w:sz="0" w:space="0" w:color="auto"/>
            <w:bottom w:val="none" w:sz="0" w:space="0" w:color="auto"/>
            <w:right w:val="none" w:sz="0" w:space="0" w:color="auto"/>
          </w:divBdr>
        </w:div>
        <w:div w:id="736979364">
          <w:marLeft w:val="480"/>
          <w:marRight w:val="0"/>
          <w:marTop w:val="0"/>
          <w:marBottom w:val="0"/>
          <w:divBdr>
            <w:top w:val="none" w:sz="0" w:space="0" w:color="auto"/>
            <w:left w:val="none" w:sz="0" w:space="0" w:color="auto"/>
            <w:bottom w:val="none" w:sz="0" w:space="0" w:color="auto"/>
            <w:right w:val="none" w:sz="0" w:space="0" w:color="auto"/>
          </w:divBdr>
        </w:div>
        <w:div w:id="736979373">
          <w:marLeft w:val="360"/>
          <w:marRight w:val="0"/>
          <w:marTop w:val="0"/>
          <w:marBottom w:val="0"/>
          <w:divBdr>
            <w:top w:val="none" w:sz="0" w:space="0" w:color="auto"/>
            <w:left w:val="none" w:sz="0" w:space="0" w:color="auto"/>
            <w:bottom w:val="none" w:sz="0" w:space="0" w:color="auto"/>
            <w:right w:val="none" w:sz="0" w:space="0" w:color="auto"/>
          </w:divBdr>
        </w:div>
        <w:div w:id="736979374">
          <w:marLeft w:val="360"/>
          <w:marRight w:val="0"/>
          <w:marTop w:val="0"/>
          <w:marBottom w:val="0"/>
          <w:divBdr>
            <w:top w:val="none" w:sz="0" w:space="0" w:color="auto"/>
            <w:left w:val="none" w:sz="0" w:space="0" w:color="auto"/>
            <w:bottom w:val="none" w:sz="0" w:space="0" w:color="auto"/>
            <w:right w:val="none" w:sz="0" w:space="0" w:color="auto"/>
          </w:divBdr>
        </w:div>
        <w:div w:id="736979377">
          <w:marLeft w:val="480"/>
          <w:marRight w:val="0"/>
          <w:marTop w:val="0"/>
          <w:marBottom w:val="0"/>
          <w:divBdr>
            <w:top w:val="none" w:sz="0" w:space="0" w:color="auto"/>
            <w:left w:val="none" w:sz="0" w:space="0" w:color="auto"/>
            <w:bottom w:val="none" w:sz="0" w:space="0" w:color="auto"/>
            <w:right w:val="none" w:sz="0" w:space="0" w:color="auto"/>
          </w:divBdr>
        </w:div>
        <w:div w:id="736979383">
          <w:marLeft w:val="360"/>
          <w:marRight w:val="0"/>
          <w:marTop w:val="0"/>
          <w:marBottom w:val="0"/>
          <w:divBdr>
            <w:top w:val="none" w:sz="0" w:space="0" w:color="auto"/>
            <w:left w:val="none" w:sz="0" w:space="0" w:color="auto"/>
            <w:bottom w:val="none" w:sz="0" w:space="0" w:color="auto"/>
            <w:right w:val="none" w:sz="0" w:space="0" w:color="auto"/>
          </w:divBdr>
        </w:div>
        <w:div w:id="736979384">
          <w:marLeft w:val="480"/>
          <w:marRight w:val="0"/>
          <w:marTop w:val="0"/>
          <w:marBottom w:val="0"/>
          <w:divBdr>
            <w:top w:val="none" w:sz="0" w:space="0" w:color="auto"/>
            <w:left w:val="none" w:sz="0" w:space="0" w:color="auto"/>
            <w:bottom w:val="none" w:sz="0" w:space="0" w:color="auto"/>
            <w:right w:val="none" w:sz="0" w:space="0" w:color="auto"/>
          </w:divBdr>
        </w:div>
        <w:div w:id="736979385">
          <w:marLeft w:val="360"/>
          <w:marRight w:val="0"/>
          <w:marTop w:val="0"/>
          <w:marBottom w:val="0"/>
          <w:divBdr>
            <w:top w:val="none" w:sz="0" w:space="0" w:color="auto"/>
            <w:left w:val="none" w:sz="0" w:space="0" w:color="auto"/>
            <w:bottom w:val="none" w:sz="0" w:space="0" w:color="auto"/>
            <w:right w:val="none" w:sz="0" w:space="0" w:color="auto"/>
          </w:divBdr>
        </w:div>
        <w:div w:id="736979391">
          <w:marLeft w:val="360"/>
          <w:marRight w:val="0"/>
          <w:marTop w:val="0"/>
          <w:marBottom w:val="0"/>
          <w:divBdr>
            <w:top w:val="none" w:sz="0" w:space="0" w:color="auto"/>
            <w:left w:val="none" w:sz="0" w:space="0" w:color="auto"/>
            <w:bottom w:val="none" w:sz="0" w:space="0" w:color="auto"/>
            <w:right w:val="none" w:sz="0" w:space="0" w:color="auto"/>
          </w:divBdr>
        </w:div>
        <w:div w:id="736979395">
          <w:marLeft w:val="480"/>
          <w:marRight w:val="0"/>
          <w:marTop w:val="0"/>
          <w:marBottom w:val="0"/>
          <w:divBdr>
            <w:top w:val="none" w:sz="0" w:space="0" w:color="auto"/>
            <w:left w:val="none" w:sz="0" w:space="0" w:color="auto"/>
            <w:bottom w:val="none" w:sz="0" w:space="0" w:color="auto"/>
            <w:right w:val="none" w:sz="0" w:space="0" w:color="auto"/>
          </w:divBdr>
        </w:div>
        <w:div w:id="736979396">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DC7E6-E439-47FD-BF88-7144BABF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864</Words>
  <Characters>5189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 Kraczek</dc:creator>
  <cp:lastModifiedBy>Urząd Gminy Adamów</cp:lastModifiedBy>
  <cp:revision>10</cp:revision>
  <cp:lastPrinted>2024-05-22T08:03:00Z</cp:lastPrinted>
  <dcterms:created xsi:type="dcterms:W3CDTF">2024-04-08T08:01:00Z</dcterms:created>
  <dcterms:modified xsi:type="dcterms:W3CDTF">2026-05-18T07:04:00Z</dcterms:modified>
</cp:coreProperties>
</file>